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83D6" w14:textId="4D6BD898" w:rsidR="00345692" w:rsidRPr="00345692" w:rsidRDefault="00345692" w:rsidP="00345692">
      <w:pPr>
        <w:rPr>
          <w:rFonts w:ascii="Times New Roman" w:eastAsia="Times New Roman" w:hAnsi="Times New Roman" w:cs="Times New Roman"/>
        </w:rPr>
      </w:pPr>
      <w:r w:rsidRPr="00345692">
        <w:rPr>
          <w:rFonts w:ascii="Times New Roman" w:eastAsia="Times New Roman" w:hAnsi="Times New Roman" w:cs="Times New Roman"/>
        </w:rPr>
        <w:fldChar w:fldCharType="begin"/>
      </w:r>
      <w:r w:rsidR="005B5919">
        <w:rPr>
          <w:rFonts w:ascii="Times New Roman" w:eastAsia="Times New Roman" w:hAnsi="Times New Roman" w:cs="Times New Roman"/>
        </w:rPr>
        <w:instrText xml:space="preserve"> INCLUDEPICTURE "C:\\var\\folders\\91\\l44f81911qz4zgvqf96yp5vw0000gn\\T\\com.microsoft.Word\\WebArchiveCopyPasteTempFiles\\front-template-logo.png?fit=1140,550&amp;ssl=1" \* MERGEFORMAT </w:instrText>
      </w:r>
      <w:r w:rsidRPr="00345692">
        <w:rPr>
          <w:rFonts w:ascii="Times New Roman" w:eastAsia="Times New Roman" w:hAnsi="Times New Roman" w:cs="Times New Roman"/>
        </w:rPr>
        <w:fldChar w:fldCharType="end"/>
      </w:r>
    </w:p>
    <w:p w14:paraId="669C6AD7" w14:textId="19BBA029" w:rsidR="00B34EDB" w:rsidRPr="00B34EDB" w:rsidRDefault="00345692" w:rsidP="00345692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B34EDB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Waterfowl Stamp Fee </w:t>
      </w:r>
      <w:r w:rsidR="00B34EDB" w:rsidRPr="00B34EDB">
        <w:rPr>
          <w:rFonts w:ascii="Helvetica" w:eastAsia="Times New Roman" w:hAnsi="Helvetica" w:cs="Times New Roman"/>
          <w:color w:val="000000"/>
          <w:sz w:val="36"/>
          <w:szCs w:val="36"/>
        </w:rPr>
        <w:t>Increase Supported by Hunters</w:t>
      </w:r>
    </w:p>
    <w:p w14:paraId="225535BB" w14:textId="110C1E35" w:rsidR="00345692" w:rsidRPr="00B34EDB" w:rsidRDefault="00345692" w:rsidP="00345692">
      <w:pPr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</w:pPr>
      <w:r w:rsidRPr="00B34EDB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 xml:space="preserve">Wisconsin </w:t>
      </w:r>
      <w:r w:rsidR="00EB024E" w:rsidRPr="00B34EDB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w</w:t>
      </w:r>
      <w:r w:rsidRPr="00B34EDB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aterfowlers recognize the need to invest in wetland habitat</w:t>
      </w:r>
    </w:p>
    <w:p w14:paraId="64D0BE17" w14:textId="1EEA6702" w:rsidR="00345692" w:rsidRDefault="0034569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17E826F" w14:textId="77777777" w:rsidR="00EB024E" w:rsidRDefault="00EB024E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AEC50DE" w14:textId="6C877158" w:rsidR="00345692" w:rsidRDefault="0034569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It’s been 23 years since </w:t>
      </w:r>
      <w:r w:rsidR="00EB024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Wisconsin</w:t>
      </w:r>
      <w:r w:rsidR="00EB024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waterfowl stamp fee was increased to address the reduced buying power of a dollar.  We were curious what our members thought about increasing the fee (on themselves) to provide for more funding to promote wetland restoration and preservation.  So we asked the question.</w:t>
      </w:r>
    </w:p>
    <w:p w14:paraId="2C5ACA4F" w14:textId="77777777" w:rsidR="00345692" w:rsidRDefault="0034569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BD009ED" w14:textId="6B097DB7" w:rsidR="00EB024E" w:rsidRDefault="0034569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5692">
        <w:rPr>
          <w:rFonts w:ascii="Helvetica" w:eastAsia="Times New Roman" w:hAnsi="Helvetica" w:cs="Times New Roman"/>
          <w:color w:val="000000"/>
          <w:sz w:val="21"/>
          <w:szCs w:val="21"/>
        </w:rPr>
        <w:t>Wisconsin Waterfowl Association</w:t>
      </w:r>
      <w:r w:rsidR="00804D8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(WWA)</w:t>
      </w:r>
      <w:r w:rsidRPr="00345692">
        <w:rPr>
          <w:rFonts w:ascii="Helvetica" w:eastAsia="Times New Roman" w:hAnsi="Helvetica" w:cs="Times New Roman"/>
          <w:color w:val="000000"/>
          <w:sz w:val="21"/>
          <w:szCs w:val="21"/>
        </w:rPr>
        <w:t>, together with the Wisconsin Wildlife Federation, conducted a survey of their members from December 2019 through January 2020.  Th</w:t>
      </w:r>
      <w:r w:rsidR="00B34EDB">
        <w:rPr>
          <w:rFonts w:ascii="Helvetica" w:eastAsia="Times New Roman" w:hAnsi="Helvetica" w:cs="Times New Roman"/>
          <w:color w:val="000000"/>
          <w:sz w:val="21"/>
          <w:szCs w:val="21"/>
        </w:rPr>
        <w:t>is</w:t>
      </w:r>
      <w:r w:rsidRPr="0034569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B34ED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digital </w:t>
      </w:r>
      <w:r w:rsidRPr="00345692">
        <w:rPr>
          <w:rFonts w:ascii="Helvetica" w:eastAsia="Times New Roman" w:hAnsi="Helvetica" w:cs="Times New Roman"/>
          <w:color w:val="000000"/>
          <w:sz w:val="21"/>
          <w:szCs w:val="21"/>
        </w:rPr>
        <w:t>survey included over 30 questions on duck hunter satisfaction with the last season, their input on waterfowl regulatory topics, and their perspective on internal organizational opportunities, among others.  </w:t>
      </w:r>
    </w:p>
    <w:p w14:paraId="4B98795D" w14:textId="20D9BC6C" w:rsidR="00EB024E" w:rsidRDefault="00EB024E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D1D2BAB" w14:textId="263BF751" w:rsidR="00345692" w:rsidRPr="00345692" w:rsidRDefault="00B34EDB" w:rsidP="00345692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2D288" wp14:editId="33811295">
            <wp:simplePos x="0" y="0"/>
            <wp:positionH relativeFrom="column">
              <wp:posOffset>4324985</wp:posOffset>
            </wp:positionH>
            <wp:positionV relativeFrom="paragraph">
              <wp:posOffset>38100</wp:posOffset>
            </wp:positionV>
            <wp:extent cx="2091055" cy="2065020"/>
            <wp:effectExtent l="0" t="0" r="17145" b="17780"/>
            <wp:wrapTight wrapText="bothSides">
              <wp:wrapPolygon edited="0">
                <wp:start x="0" y="0"/>
                <wp:lineTo x="0" y="21653"/>
                <wp:lineTo x="21646" y="21653"/>
                <wp:lineTo x="21646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C3B21BE-2BB7-744F-8051-9C06EEE1B2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92" w:rsidRPr="00345692">
        <w:rPr>
          <w:rFonts w:ascii="Helvetica" w:eastAsia="Times New Roman" w:hAnsi="Helvetica" w:cs="Times New Roman"/>
          <w:color w:val="000000"/>
          <w:sz w:val="21"/>
          <w:szCs w:val="21"/>
        </w:rPr>
        <w:t>One question, answered by almost 700 respondents (n=689)</w:t>
      </w:r>
      <w:r w:rsidR="00EB024E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345692" w:rsidRPr="0034569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dealt with the Wisconsin </w:t>
      </w:r>
      <w:r w:rsidR="00F66269">
        <w:rPr>
          <w:rFonts w:ascii="Helvetica" w:eastAsia="Times New Roman" w:hAnsi="Helvetica" w:cs="Times New Roman"/>
          <w:color w:val="000000"/>
          <w:sz w:val="21"/>
          <w:szCs w:val="21"/>
        </w:rPr>
        <w:t>w</w:t>
      </w:r>
      <w:r w:rsidR="00345692" w:rsidRPr="00345692">
        <w:rPr>
          <w:rFonts w:ascii="Helvetica" w:eastAsia="Times New Roman" w:hAnsi="Helvetica" w:cs="Times New Roman"/>
          <w:color w:val="000000"/>
          <w:sz w:val="21"/>
          <w:szCs w:val="21"/>
        </w:rPr>
        <w:t>aterfowl stamp fee: </w:t>
      </w:r>
    </w:p>
    <w:p w14:paraId="13212C12" w14:textId="7D867D75" w:rsidR="00345692" w:rsidRPr="00345692" w:rsidRDefault="00345692" w:rsidP="0034569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3CB751A" w14:textId="4FAFA323" w:rsidR="00B34EDB" w:rsidRDefault="00345692" w:rsidP="00345692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45692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"</w:t>
      </w:r>
      <w:r w:rsidRPr="00345692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shd w:val="clear" w:color="auto" w:fill="FFFFFF"/>
        </w:rPr>
        <w:t>By law, the Wisconsin Waterfowl Stamp fee must be spent on wetland habitat and for producing waterfowl and ecologically related species of wildlife--67% here in Wisconsin and 33% in waterfowl production areas in Canada. The current annual waterfowl stamp fee is $7, last adjusted 20 years ago. An item purchased for $7 in 1997 would cost approximately $12 today.  Would you support increasing the waterfowl stamp fee to account for inflation?</w:t>
      </w:r>
      <w:r w:rsidRPr="00345692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”</w:t>
      </w:r>
    </w:p>
    <w:p w14:paraId="0FF1FDE3" w14:textId="065A5DC1" w:rsidR="00345692" w:rsidRPr="00345692" w:rsidRDefault="00345692" w:rsidP="00345692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345692">
        <w:rPr>
          <w:rFonts w:ascii="Arial" w:eastAsia="Times New Roman" w:hAnsi="Arial" w:cs="Arial"/>
          <w:b/>
          <w:bCs/>
          <w:i/>
          <w:iCs/>
          <w:color w:val="666666"/>
          <w:sz w:val="22"/>
          <w:szCs w:val="22"/>
          <w:shd w:val="clear" w:color="auto" w:fill="FFFFFF"/>
        </w:rPr>
        <w:br/>
      </w:r>
    </w:p>
    <w:p w14:paraId="4B756036" w14:textId="3F585296" w:rsidR="00345692" w:rsidRPr="00F66269" w:rsidRDefault="00345692" w:rsidP="00345692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45692">
        <w:rPr>
          <w:rFonts w:ascii="Helvetica" w:eastAsia="Times New Roman" w:hAnsi="Helvetica" w:cs="Times New Roman"/>
          <w:b/>
          <w:bCs/>
          <w:color w:val="000000"/>
          <w:sz w:val="28"/>
          <w:szCs w:val="28"/>
          <w:shd w:val="clear" w:color="auto" w:fill="FFFFFF"/>
        </w:rPr>
        <w:t>5 of 6 respondents (84.4%) said “Yes” they would support increasing the stamp fee to $12.</w:t>
      </w:r>
    </w:p>
    <w:p w14:paraId="3A651A96" w14:textId="77777777" w:rsidR="00B34EDB" w:rsidRDefault="00B34EDB" w:rsidP="00345692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71C41232" w14:textId="09FAF7BD" w:rsidR="00345692" w:rsidRDefault="00345692" w:rsidP="00345692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591DDF1" w14:textId="275E1B27" w:rsidR="00B34EDB" w:rsidRDefault="00804D8F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r w:rsidRP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This result is </w:t>
      </w:r>
      <w:r w:rsidRPr="00F66269">
        <w:rPr>
          <w:rFonts w:ascii="Helvetica" w:eastAsia="Times New Roman" w:hAnsi="Helvetica" w:cs="Times New Roman"/>
          <w:b/>
          <w:bCs/>
          <w:color w:val="000000"/>
          <w:sz w:val="22"/>
          <w:szCs w:val="22"/>
          <w:shd w:val="clear" w:color="auto" w:fill="FFFFFF"/>
        </w:rPr>
        <w:t>very</w:t>
      </w:r>
      <w:r w:rsidRP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consistent with previous surveys and so 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is </w:t>
      </w:r>
      <w:r w:rsidRP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not surprising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to WWA.  </w:t>
      </w:r>
      <w:r w:rsidR="00EB024E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Wisconsin </w:t>
      </w:r>
      <w:r w:rsidR="00F66269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duck hunters</w:t>
      </w:r>
      <w:r w:rsidR="00EB024E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B34EDB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recognize that money spent on </w:t>
      </w:r>
      <w:r w:rsidR="00F66269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wetland</w:t>
      </w:r>
      <w:r w:rsidR="00B34EDB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habitat is an investment in their</w:t>
      </w:r>
      <w:r w:rsidR="00F66269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waterfowling</w:t>
      </w:r>
      <w:r w:rsidR="00B34EDB" w:rsidRPr="00F0234D">
        <w:rPr>
          <w:rFonts w:ascii="Helvetica" w:eastAsia="Times New Roman" w:hAnsi="Helvetica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future</w:t>
      </w:r>
      <w:r w:rsidR="00B34EDB" w:rsidRPr="00F0234D">
        <w:rPr>
          <w:rFonts w:ascii="Helvetica" w:eastAsia="Times New Roman" w:hAnsi="Helvetica" w:cs="Times New Roman"/>
          <w:b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050259B3" w14:textId="77777777" w:rsidR="00B34EDB" w:rsidRDefault="00B34EDB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14:paraId="283F96D2" w14:textId="343987D2" w:rsidR="00804D8F" w:rsidRDefault="00B34EDB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But w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hat </w:t>
      </w:r>
      <w:r w:rsidR="00EB024E" w:rsidRPr="00B34EDB">
        <w:rPr>
          <w:rFonts w:ascii="Helvetica" w:eastAsia="Times New Roman" w:hAnsi="Helvetica" w:cs="Times New Roman"/>
          <w:color w:val="000000"/>
          <w:sz w:val="22"/>
          <w:szCs w:val="22"/>
          <w:u w:val="single"/>
          <w:shd w:val="clear" w:color="auto" w:fill="FFFFFF"/>
        </w:rPr>
        <w:t>is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surprising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to WWA</w:t>
      </w:r>
      <w:r w:rsidR="00F0234D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: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0234D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D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espite broad waterfowler support</w:t>
      </w:r>
      <w:r w:rsidR="00F0234D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for this fee increase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804D8F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for 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the past </w:t>
      </w:r>
      <w:r w:rsidR="00804D8F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10 years 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waterfowling groups have been 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frustrated in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gain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ing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sufficient governmental </w:t>
      </w:r>
      <w:r w:rsidR="00EB024E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support </w:t>
      </w:r>
      <w:r w:rsidR="00804D8F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to do so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.  This means</w:t>
      </w:r>
      <w:r w:rsidR="00074CA0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millions of dollars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were not available to</w:t>
      </w:r>
      <w:r w:rsidR="00074CA0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improve </w:t>
      </w:r>
      <w:r w:rsidR="00074CA0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wetland habitat</w:t>
      </w:r>
      <w:r w:rsidR="00F66269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during that decade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.  </w:t>
      </w:r>
    </w:p>
    <w:p w14:paraId="45418046" w14:textId="7CE2CA87" w:rsidR="00074CA0" w:rsidRDefault="00074CA0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14:paraId="238099BA" w14:textId="34E2BBA8" w:rsidR="00074CA0" w:rsidRDefault="00074CA0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With the DNR’s recent approval of the 15-year </w:t>
      </w:r>
      <w:r w:rsidRPr="00074CA0">
        <w:rPr>
          <w:rFonts w:ascii="Helvetica" w:eastAsia="Times New Roman" w:hAnsi="Helvetica" w:cs="Times New Roman"/>
          <w:color w:val="000000"/>
          <w:sz w:val="22"/>
          <w:szCs w:val="22"/>
          <w:u w:val="single"/>
          <w:shd w:val="clear" w:color="auto" w:fill="FFFFFF"/>
        </w:rPr>
        <w:t>Wisconsin Waterfowl Management Plan</w:t>
      </w: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(which has lofty habitat restoration and preservation goals), we are hopeful to find new governmental partners that will allow us to finally get over this hurdle.</w:t>
      </w:r>
    </w:p>
    <w:p w14:paraId="7FA14618" w14:textId="77777777" w:rsidR="00804D8F" w:rsidRDefault="00804D8F" w:rsidP="00345692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14:paraId="5E37AC3C" w14:textId="3B7DF4BB" w:rsidR="00345692" w:rsidRPr="00074CA0" w:rsidRDefault="00B34EDB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WWA continues to work with a coalition of duck hunting groups to address this challenge for the future of waterfowling in Wisconsin.  </w:t>
      </w:r>
    </w:p>
    <w:sectPr w:rsidR="00345692" w:rsidRPr="00074CA0" w:rsidSect="00074CA0">
      <w:headerReference w:type="default" r:id="rId7"/>
      <w:pgSz w:w="12240" w:h="15840"/>
      <w:pgMar w:top="1797" w:right="1350" w:bottom="1398" w:left="1440" w:header="3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6F45" w14:textId="77777777" w:rsidR="00A117DB" w:rsidRDefault="00A117DB" w:rsidP="00074CA0">
      <w:r>
        <w:separator/>
      </w:r>
    </w:p>
  </w:endnote>
  <w:endnote w:type="continuationSeparator" w:id="0">
    <w:p w14:paraId="12EA6D1A" w14:textId="77777777" w:rsidR="00A117DB" w:rsidRDefault="00A117DB" w:rsidP="000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6878" w14:textId="77777777" w:rsidR="00A117DB" w:rsidRDefault="00A117DB" w:rsidP="00074CA0">
      <w:r>
        <w:separator/>
      </w:r>
    </w:p>
  </w:footnote>
  <w:footnote w:type="continuationSeparator" w:id="0">
    <w:p w14:paraId="7D4C21C7" w14:textId="77777777" w:rsidR="00A117DB" w:rsidRDefault="00A117DB" w:rsidP="0007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BEA3" w14:textId="07546B65" w:rsidR="00074CA0" w:rsidRPr="00B34EDB" w:rsidRDefault="00074CA0" w:rsidP="00074CA0">
    <w:pPr>
      <w:jc w:val="righ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</w:pPr>
    <w:r w:rsidRPr="003456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16DDBB2" wp14:editId="66CFE14F">
          <wp:simplePos x="0" y="0"/>
          <wp:positionH relativeFrom="column">
            <wp:posOffset>-246490</wp:posOffset>
          </wp:positionH>
          <wp:positionV relativeFrom="paragraph">
            <wp:posOffset>-98425</wp:posOffset>
          </wp:positionV>
          <wp:extent cx="1780540" cy="857885"/>
          <wp:effectExtent l="0" t="0" r="0" b="5715"/>
          <wp:wrapTight wrapText="bothSides">
            <wp:wrapPolygon edited="0">
              <wp:start x="2311" y="0"/>
              <wp:lineTo x="1387" y="1599"/>
              <wp:lineTo x="154" y="4477"/>
              <wp:lineTo x="0" y="10872"/>
              <wp:lineTo x="1233" y="15988"/>
              <wp:lineTo x="1233" y="17907"/>
              <wp:lineTo x="4776" y="20785"/>
              <wp:lineTo x="7241" y="21424"/>
              <wp:lineTo x="9090" y="21424"/>
              <wp:lineTo x="18180" y="19186"/>
              <wp:lineTo x="18488" y="17587"/>
              <wp:lineTo x="14636" y="15988"/>
              <wp:lineTo x="19566" y="13750"/>
              <wp:lineTo x="20029" y="12151"/>
              <wp:lineTo x="18796" y="10872"/>
              <wp:lineTo x="19104" y="7355"/>
              <wp:lineTo x="17718" y="6075"/>
              <wp:lineTo x="13558" y="5436"/>
              <wp:lineTo x="5084" y="0"/>
              <wp:lineTo x="2311" y="0"/>
            </wp:wrapPolygon>
          </wp:wrapTight>
          <wp:docPr id="3" name="Picture 3" descr="Wisconsin Waterfow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sconsin Waterfowl Associ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 xml:space="preserve">For </w:t>
    </w:r>
    <w:r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>m</w:t>
    </w:r>
    <w:r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 xml:space="preserve">ore information contact </w:t>
    </w:r>
  </w:p>
  <w:p w14:paraId="1D8A4B09" w14:textId="77777777" w:rsidR="00074CA0" w:rsidRPr="00B34EDB" w:rsidRDefault="00074CA0" w:rsidP="00074CA0">
    <w:pPr>
      <w:jc w:val="righ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</w:pPr>
    <w:r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>Bruce Ross</w:t>
    </w:r>
  </w:p>
  <w:p w14:paraId="7CCB405A" w14:textId="65FF0BE1" w:rsidR="00074CA0" w:rsidRDefault="00074CA0" w:rsidP="00074CA0">
    <w:pPr>
      <w:jc w:val="righ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</w:pPr>
    <w:r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 xml:space="preserve">Executive Director </w:t>
    </w:r>
  </w:p>
  <w:p w14:paraId="5D6D4740" w14:textId="4CA8A4E8" w:rsidR="00074CA0" w:rsidRPr="00B34EDB" w:rsidRDefault="00074CA0" w:rsidP="00074CA0">
    <w:pPr>
      <w:jc w:val="righ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</w:pPr>
    <w:r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>Wisconsin Waterfowl Association</w:t>
    </w:r>
  </w:p>
  <w:p w14:paraId="0600901B" w14:textId="2DCB982B" w:rsidR="00074CA0" w:rsidRPr="00074CA0" w:rsidRDefault="00A117DB" w:rsidP="00074CA0">
    <w:pPr>
      <w:jc w:val="right"/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</w:pPr>
    <w:hyperlink r:id="rId2" w:history="1">
      <w:r w:rsidR="00F66269" w:rsidRPr="00016357">
        <w:rPr>
          <w:rStyle w:val="Hyperlink"/>
          <w:rFonts w:ascii="Helvetica" w:eastAsia="Times New Roman" w:hAnsi="Helvetica" w:cs="Times New Roman"/>
          <w:sz w:val="21"/>
          <w:szCs w:val="21"/>
          <w:shd w:val="clear" w:color="auto" w:fill="FFFFFF"/>
        </w:rPr>
        <w:t>bruceross@wi.rr.com</w:t>
      </w:r>
    </w:hyperlink>
    <w:r w:rsidR="00F66269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 xml:space="preserve">    </w:t>
    </w:r>
    <w:r w:rsidR="00074CA0" w:rsidRPr="00B34EDB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>262-224-494</w:t>
    </w:r>
    <w:r w:rsidR="00074CA0">
      <w:rPr>
        <w:rFonts w:ascii="Helvetica" w:eastAsia="Times New Roman" w:hAnsi="Helvetica" w:cs="Times New Roman"/>
        <w:color w:val="000000"/>
        <w:sz w:val="21"/>
        <w:szCs w:val="21"/>
        <w:shd w:val="clear" w:color="auto" w:fill="FFFFFF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2"/>
    <w:rsid w:val="00074CA0"/>
    <w:rsid w:val="00181858"/>
    <w:rsid w:val="00345692"/>
    <w:rsid w:val="004A18E8"/>
    <w:rsid w:val="005B5919"/>
    <w:rsid w:val="00772CAD"/>
    <w:rsid w:val="00804D8F"/>
    <w:rsid w:val="00A00E48"/>
    <w:rsid w:val="00A117DB"/>
    <w:rsid w:val="00B34EDB"/>
    <w:rsid w:val="00EB024E"/>
    <w:rsid w:val="00F0234D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0BC"/>
  <w15:chartTrackingRefBased/>
  <w15:docId w15:val="{7C17F98A-5F9A-CE43-A172-1DC080D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A0"/>
  </w:style>
  <w:style w:type="paragraph" w:styleId="Footer">
    <w:name w:val="footer"/>
    <w:basedOn w:val="Normal"/>
    <w:link w:val="FooterChar"/>
    <w:uiPriority w:val="99"/>
    <w:unhideWhenUsed/>
    <w:rsid w:val="0007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A0"/>
  </w:style>
  <w:style w:type="character" w:styleId="Hyperlink">
    <w:name w:val="Hyperlink"/>
    <w:basedOn w:val="DefaultParagraphFont"/>
    <w:uiPriority w:val="99"/>
    <w:unhideWhenUsed/>
    <w:rsid w:val="00F6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ceross@wi.rr.com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bruceross\Documents\2%20-%20Ross%20-%20Professional\4%20-%20WWA\WWA4%20-%20Policy\Policy%20-%20Zone%20information%20\RESULTS%20-raw-%20WWA%20Zone%20Survey%202020%20-%20Janu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Would</a:t>
            </a:r>
            <a:r>
              <a:rPr lang="en-US" baseline="0"/>
              <a:t> you support a </a:t>
            </a:r>
            <a:r>
              <a:rPr lang="en-US"/>
              <a:t>Waterfowl Stamp Fee increase of $5?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v>Waterfowl Stamp Fee increase?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99-714B-9C61-2F6663093B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99-714B-9C61-2F6663093BE6}"/>
              </c:ext>
            </c:extLst>
          </c:dPt>
          <c:dLbls>
            <c:dLbl>
              <c:idx val="0"/>
              <c:layout>
                <c:manualLayout>
                  <c:x val="0.13921115723713864"/>
                  <c:y val="9.0265499305344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99-714B-9C61-2F6663093BE6}"/>
                </c:ext>
              </c:extLst>
            </c:dLbl>
            <c:dLbl>
              <c:idx val="1"/>
              <c:layout>
                <c:manualLayout>
                  <c:x val="-0.16148494239508082"/>
                  <c:y val="-5.3097352532555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99-714B-9C61-2F6663093B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'2020 Zone survey results'!$V$4:$W$4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'2020 Zone survey results'!$V$719:$W$719</c:f>
              <c:numCache>
                <c:formatCode>0.0%</c:formatCode>
                <c:ptCount val="2"/>
                <c:pt idx="0">
                  <c:v>0.84398216939078752</c:v>
                </c:pt>
                <c:pt idx="1">
                  <c:v>0.15601783060921248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99-714B-9C61-2F6663093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2128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</dc:creator>
  <cp:keywords/>
  <dc:description/>
  <cp:lastModifiedBy>Kelcy Boettcher</cp:lastModifiedBy>
  <cp:revision>2</cp:revision>
  <dcterms:created xsi:type="dcterms:W3CDTF">2020-10-19T12:08:00Z</dcterms:created>
  <dcterms:modified xsi:type="dcterms:W3CDTF">2020-10-19T12:08:00Z</dcterms:modified>
</cp:coreProperties>
</file>