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6AD7" w14:textId="70F1B3D9" w:rsidR="00B34EDB" w:rsidRPr="00FA5A9B" w:rsidRDefault="00345692" w:rsidP="00FA5A9B">
      <w:pPr>
        <w:jc w:val="center"/>
        <w:rPr>
          <w:rFonts w:ascii="Times New Roman" w:eastAsia="Times New Roman" w:hAnsi="Times New Roman" w:cs="Times New Roman"/>
        </w:rPr>
      </w:pPr>
      <w:r w:rsidRPr="00345692">
        <w:rPr>
          <w:rFonts w:ascii="Times New Roman" w:eastAsia="Times New Roman" w:hAnsi="Times New Roman" w:cs="Times New Roman"/>
        </w:rPr>
        <w:fldChar w:fldCharType="begin"/>
      </w:r>
      <w:r w:rsidR="00237D24">
        <w:rPr>
          <w:rFonts w:ascii="Times New Roman" w:eastAsia="Times New Roman" w:hAnsi="Times New Roman" w:cs="Times New Roman"/>
        </w:rPr>
        <w:instrText xml:space="preserve"> INCLUDEPICTURE "C:\\var\\folders\\91\\l44f81911qz4zgvqf96yp5vw0000gn\\T\\com.microsoft.Word\\WebArchiveCopyPasteTempFiles\\front-template-logo.png?fit=1140,550&amp;ssl=1" \* MERGEFORMAT </w:instrText>
      </w:r>
      <w:r w:rsidRPr="00345692">
        <w:rPr>
          <w:rFonts w:ascii="Times New Roman" w:eastAsia="Times New Roman" w:hAnsi="Times New Roman" w:cs="Times New Roman"/>
        </w:rPr>
        <w:fldChar w:fldCharType="end"/>
      </w:r>
      <w:r w:rsidRPr="00B34EDB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Waterfowl Stamp Fee </w:t>
      </w:r>
      <w:r w:rsidR="0045132D">
        <w:rPr>
          <w:rFonts w:ascii="Helvetica" w:eastAsia="Times New Roman" w:hAnsi="Helvetica" w:cs="Times New Roman"/>
          <w:color w:val="000000"/>
          <w:sz w:val="36"/>
          <w:szCs w:val="36"/>
        </w:rPr>
        <w:t>Supports Critical Breeding Habitat</w:t>
      </w:r>
    </w:p>
    <w:p w14:paraId="6B9BC77C" w14:textId="20560E17" w:rsidR="005157FC" w:rsidRPr="00AC442B" w:rsidRDefault="0045132D" w:rsidP="00AC442B">
      <w:pPr>
        <w:jc w:val="center"/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Small, </w:t>
      </w:r>
      <w:r w:rsidR="003161E0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often</w:t>
      </w:r>
      <w: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 privately-owned wetlands</w:t>
      </w:r>
      <w:r w:rsidR="005157FC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 are</w:t>
      </w:r>
      <w: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 important to </w:t>
      </w:r>
      <w:r w:rsidR="005157FC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Wisconsin’s </w:t>
      </w:r>
      <w: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duck breeding </w:t>
      </w:r>
      <w:r w:rsidR="00102207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(and hunting) </w:t>
      </w:r>
      <w: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success</w:t>
      </w:r>
    </w:p>
    <w:p w14:paraId="1ACB8CE6" w14:textId="52652427" w:rsidR="005157FC" w:rsidRDefault="000F00C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A5EF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20A21CB" wp14:editId="490E5E02">
            <wp:simplePos x="0" y="0"/>
            <wp:positionH relativeFrom="column">
              <wp:posOffset>-374015</wp:posOffset>
            </wp:positionH>
            <wp:positionV relativeFrom="paragraph">
              <wp:posOffset>168910</wp:posOffset>
            </wp:positionV>
            <wp:extent cx="1629410" cy="2267585"/>
            <wp:effectExtent l="0" t="0" r="0" b="5715"/>
            <wp:wrapTight wrapText="bothSides">
              <wp:wrapPolygon edited="0">
                <wp:start x="0" y="0"/>
                <wp:lineTo x="0" y="21533"/>
                <wp:lineTo x="21381" y="21533"/>
                <wp:lineTo x="21381" y="0"/>
                <wp:lineTo x="0" y="0"/>
              </wp:wrapPolygon>
            </wp:wrapTight>
            <wp:docPr id="31" name="Picture 31" descr="A river with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river with a lush green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826F" w14:textId="76C14623" w:rsidR="00EB024E" w:rsidRDefault="0045132D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Every year, the state’s 65,000 waterfowlers purchase a $7 Wisconsin Waterfowl Stamp, which provides funding dedicated to </w:t>
      </w:r>
      <w:r w:rsidRPr="0045132D">
        <w:rPr>
          <w:rFonts w:ascii="Helvetica" w:eastAsia="Times New Roman" w:hAnsi="Helvetica" w:cs="Times New Roman"/>
          <w:color w:val="000000"/>
          <w:sz w:val="21"/>
          <w:szCs w:val="21"/>
        </w:rPr>
        <w:t>wetland habitat and for producing waterfowl and ecologically related species of wildlife--67% here in Wisconsin and 33% in waterfowl production areas in Canada.</w:t>
      </w:r>
    </w:p>
    <w:p w14:paraId="333EA970" w14:textId="3A5B0F42" w:rsidR="0045132D" w:rsidRDefault="0045132D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F9E0696" w14:textId="2E3DB061" w:rsidR="0045132D" w:rsidRDefault="005157FC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While the vast majority of these “duck stamp” funds are used to restore or maintain wetlands on which public hunting is permitted, between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15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E25552"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20%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of the funds are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used to encourage Wisconsin’s private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wetland 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owners to restore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their wetlands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FA5A9B">
        <w:rPr>
          <w:rFonts w:ascii="Helvetica" w:eastAsia="Times New Roman" w:hAnsi="Helvetica" w:cs="Times New Roman"/>
          <w:color w:val="000000"/>
          <w:sz w:val="21"/>
          <w:szCs w:val="21"/>
        </w:rPr>
        <w:t>which</w:t>
      </w:r>
      <w:r w:rsidR="004513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are critical to waterfowl breeding success.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</w:p>
    <w:p w14:paraId="25E1603A" w14:textId="550789C4" w:rsidR="005157FC" w:rsidRDefault="005157FC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B6466ED" w14:textId="6C38D1B9" w:rsidR="002B304C" w:rsidRDefault="005157FC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Some people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don’t understand w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hy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hunters would support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us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ing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these funds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restore private wetlands 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o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n which they cannot hunt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  <w:r w:rsidR="002B304C" w:rsidRPr="00AC442B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Here’s why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</w:t>
      </w:r>
    </w:p>
    <w:p w14:paraId="601DDC9F" w14:textId="28A9433F" w:rsidR="002B304C" w:rsidRDefault="002B304C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ED51F82" w14:textId="2DFFD531" w:rsidR="0045132D" w:rsidRPr="009B05F3" w:rsidRDefault="005157FC" w:rsidP="00345692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</w:pPr>
      <w:r w:rsidRPr="009B05F3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>Wisconsin waterfowlers know:</w:t>
      </w:r>
    </w:p>
    <w:p w14:paraId="7C3138CE" w14:textId="69F6F32E" w:rsidR="00945BDE" w:rsidRDefault="00945BDE" w:rsidP="000F00C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Only</w:t>
      </w:r>
      <w:r w:rsidR="005157FC" w:rsidRPr="005157F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a small</w:t>
      </w:r>
      <w:r w:rsidR="005157F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percentage (15-20%)</w:t>
      </w:r>
      <w:r w:rsidR="005157FC" w:rsidRPr="005157F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of duck stamp funds </w:t>
      </w:r>
      <w:r w:rsidR="005157F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go to 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private wetland restoration</w:t>
      </w:r>
      <w:r w:rsid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</w:t>
      </w:r>
    </w:p>
    <w:p w14:paraId="3A7D0EF4" w14:textId="07A2A34A" w:rsidR="005157FC" w:rsidRPr="005157FC" w:rsidRDefault="005157FC" w:rsidP="000F00C2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P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ublic access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is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weighted as an important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factor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in the project approval process that results in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most funds go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ing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towards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publicly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accessible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wetlands.  </w:t>
      </w:r>
    </w:p>
    <w:p w14:paraId="25C3DB89" w14:textId="0F285791" w:rsidR="002B304C" w:rsidRPr="00945BDE" w:rsidRDefault="00E25552" w:rsidP="00E25552">
      <w:pPr>
        <w:pStyle w:val="ListParagraph"/>
        <w:spacing w:before="100" w:beforeAutospacing="1" w:after="100" w:afterAutospacing="1"/>
        <w:ind w:left="36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But </w:t>
      </w:r>
      <w:r w:rsid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Ignoring 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private wetlands 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ultimately </w:t>
      </w:r>
      <w:r w:rsid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hurts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Wisconsin’s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3161E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65,000 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duck hunter</w:t>
      </w:r>
      <w:r w:rsid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</w:t>
      </w:r>
      <w:r w:rsidR="002B304C" w:rsidRPr="00945BD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</w:p>
    <w:p w14:paraId="2F7678D5" w14:textId="252808DE" w:rsidR="002B304C" w:rsidRPr="002B304C" w:rsidRDefault="005157FC" w:rsidP="000F00C2">
      <w:pPr>
        <w:pStyle w:val="ListParagraph"/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Wisconsin is </w:t>
      </w:r>
      <w:r w:rsidR="002B304C"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considered </w:t>
      </w:r>
      <w:r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 </w:t>
      </w:r>
      <w:r w:rsidR="00E25552">
        <w:rPr>
          <w:rFonts w:ascii="Helvetica" w:eastAsia="Times New Roman" w:hAnsi="Helvetica" w:cs="Times New Roman"/>
          <w:color w:val="000000"/>
          <w:sz w:val="21"/>
          <w:szCs w:val="21"/>
        </w:rPr>
        <w:t>“</w:t>
      </w:r>
      <w:r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waterfowl 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production</w:t>
      </w:r>
      <w:r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state</w:t>
      </w:r>
      <w:r w:rsidR="00E25552">
        <w:rPr>
          <w:rFonts w:ascii="Helvetica" w:eastAsia="Times New Roman" w:hAnsi="Helvetica" w:cs="Times New Roman"/>
          <w:color w:val="000000"/>
          <w:sz w:val="21"/>
          <w:szCs w:val="21"/>
        </w:rPr>
        <w:t>”</w:t>
      </w:r>
      <w:r w:rsidRPr="002B304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</w:t>
      </w:r>
      <w:r w:rsidRPr="00E2555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 xml:space="preserve">producing most of the ducks </w:t>
      </w:r>
      <w:r w:rsidR="00EB369D" w:rsidRPr="00E2555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harvested by state waterfowlers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5C934CE9" w14:textId="77777777" w:rsidR="00A60EC3" w:rsidRDefault="00A60EC3" w:rsidP="000F00C2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Most Wisconsin wetlands are privately held:</w:t>
      </w:r>
    </w:p>
    <w:p w14:paraId="19FA752B" w14:textId="77777777" w:rsidR="00A60EC3" w:rsidRDefault="00A60EC3" w:rsidP="000F00C2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>75% of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2C7E8A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all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isconsin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wetlands are in private hands,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and </w:t>
      </w:r>
    </w:p>
    <w:p w14:paraId="386DA307" w14:textId="77777777" w:rsidR="00A60EC3" w:rsidRDefault="00A60EC3" w:rsidP="000F00C2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85% of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state’s </w:t>
      </w:r>
      <w:r w:rsidRPr="005157F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restorable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wetlands are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on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private lands.  </w:t>
      </w:r>
    </w:p>
    <w:p w14:paraId="36A6D4F4" w14:textId="3EE58EC3" w:rsidR="005157FC" w:rsidRPr="005157FC" w:rsidRDefault="00E25552" w:rsidP="000F00C2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mall wetlands </w:t>
      </w:r>
      <w:r w:rsidR="0010220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that are 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typically found on private land </w:t>
      </w:r>
      <w:r w:rsidR="005157FC" w:rsidRPr="005157FC">
        <w:rPr>
          <w:rFonts w:ascii="Helvetica" w:eastAsia="Times New Roman" w:hAnsi="Helvetica" w:cs="Times New Roman"/>
          <w:color w:val="000000"/>
          <w:sz w:val="21"/>
          <w:szCs w:val="21"/>
        </w:rPr>
        <w:t>are—acre-for-acre—more productive than large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>r wetlands</w:t>
      </w:r>
      <w:r w:rsidR="005157FC"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for 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>waterfow</w:t>
      </w:r>
      <w:r w:rsidR="002C7E8A">
        <w:rPr>
          <w:rFonts w:ascii="Helvetica" w:eastAsia="Times New Roman" w:hAnsi="Helvetica" w:cs="Times New Roman"/>
          <w:color w:val="000000"/>
          <w:sz w:val="21"/>
          <w:szCs w:val="21"/>
        </w:rPr>
        <w:t>l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nesting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brood-rearing</w:t>
      </w:r>
      <w:r w:rsidR="002B304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35563C2B" w14:textId="77777777" w:rsidR="00FA5A9B" w:rsidRDefault="005157FC" w:rsidP="000F00C2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>Ducklings grow up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>.  They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fly off the property </w:t>
      </w:r>
      <w:r w:rsidR="003161E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on which 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they were hatched in the spring, </w:t>
      </w:r>
      <w:r w:rsidR="00945BDE">
        <w:rPr>
          <w:rFonts w:ascii="Helvetica" w:eastAsia="Times New Roman" w:hAnsi="Helvetica" w:cs="Times New Roman"/>
          <w:color w:val="000000"/>
          <w:sz w:val="21"/>
          <w:szCs w:val="21"/>
        </w:rPr>
        <w:t>allowing</w:t>
      </w:r>
      <w:r w:rsidRPr="005157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for fall hunter success in other areas.</w:t>
      </w:r>
    </w:p>
    <w:p w14:paraId="0AF6401A" w14:textId="08270A73" w:rsidR="00102207" w:rsidRDefault="00FA5A9B" w:rsidP="000F00C2">
      <w:pPr>
        <w:pStyle w:val="ListParagraph"/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Hunter satisfaction is directly tied to number of ducks available in the hunting season.</w:t>
      </w:r>
    </w:p>
    <w:p w14:paraId="0C0099DF" w14:textId="5CC88603" w:rsidR="0066357F" w:rsidRPr="0066357F" w:rsidRDefault="00102207" w:rsidP="0066357F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6357F">
        <w:rPr>
          <w:rFonts w:ascii="Helvetica" w:eastAsia="Times New Roman" w:hAnsi="Helvetica" w:cs="Times New Roman"/>
          <w:color w:val="000000"/>
          <w:sz w:val="21"/>
          <w:szCs w:val="21"/>
        </w:rPr>
        <w:t>Connecting these “dots” is easy—</w:t>
      </w:r>
      <w:r w:rsidRPr="0066357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private wetlands disproportionately produce waterfowl </w:t>
      </w:r>
      <w:r w:rsidR="00EB369D" w:rsidRPr="0066357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in the Spring </w:t>
      </w:r>
      <w:r w:rsidRPr="0066357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that are important to duck hunter satisfaction</w:t>
      </w:r>
      <w:r w:rsidR="00EB369D" w:rsidRPr="0066357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in the Fall</w:t>
      </w:r>
      <w:r w:rsidRPr="0066357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.</w:t>
      </w:r>
      <w:r w:rsidR="0066357F" w:rsidRPr="0066357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</w:p>
    <w:p w14:paraId="69C94B85" w14:textId="6DDB2AA9" w:rsidR="00D04359" w:rsidRPr="0066357F" w:rsidRDefault="00D04359" w:rsidP="0066357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6357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Even so, </w:t>
      </w:r>
      <w:r w:rsidRPr="0066357F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there’s no “free lunch” for the private landowner</w:t>
      </w:r>
      <w:r w:rsidRPr="0066357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</w:t>
      </w:r>
    </w:p>
    <w:p w14:paraId="1D978C5C" w14:textId="68C02923" w:rsidR="00D04359" w:rsidRDefault="00D04359" w:rsidP="000F00C2">
      <w:pPr>
        <w:pStyle w:val="ListParagraph"/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Landowners </w:t>
      </w:r>
      <w:r w:rsidRPr="00D04359">
        <w:rPr>
          <w:rFonts w:ascii="Helvetica" w:eastAsia="Times New Roman" w:hAnsi="Helvetica" w:cs="Times New Roman"/>
          <w:color w:val="000000"/>
          <w:sz w:val="21"/>
          <w:szCs w:val="21"/>
        </w:rPr>
        <w:t>must have some ‘</w:t>
      </w:r>
      <w:r w:rsidRPr="00D04359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skin in the game’</w:t>
      </w:r>
      <w:r w:rsidRPr="00D0435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using their own funds together with duck stamp (and other) funding to implement these small projects.  </w:t>
      </w:r>
    </w:p>
    <w:p w14:paraId="2A30C9D5" w14:textId="0466C9FE" w:rsidR="00D04359" w:rsidRDefault="00D04359" w:rsidP="000F00C2">
      <w:pPr>
        <w:pStyle w:val="ListParagraph"/>
        <w:numPr>
          <w:ilvl w:val="1"/>
          <w:numId w:val="1"/>
        </w:numPr>
        <w:spacing w:before="100" w:beforeAutospacing="1" w:after="100" w:afterAutospacing="1"/>
        <w:ind w:left="108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435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But without the enabling effect of duck stamp monies, many landowners would not undertake the wetland projects that benefit their communities and all of Wisconsin’s waterfowlers.  </w:t>
      </w:r>
    </w:p>
    <w:p w14:paraId="765FC8AC" w14:textId="49C88A4F" w:rsidR="0066357F" w:rsidRPr="0066357F" w:rsidRDefault="0066357F" w:rsidP="0066357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6357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WWA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independently </w:t>
      </w:r>
      <w:r w:rsidRPr="0066357F">
        <w:rPr>
          <w:rFonts w:ascii="Helvetica" w:eastAsia="Times New Roman" w:hAnsi="Helvetica" w:cs="Times New Roman"/>
          <w:color w:val="000000"/>
          <w:sz w:val="21"/>
          <w:szCs w:val="21"/>
        </w:rPr>
        <w:t>raises funds, that ar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e used with landowner funds, and duck stamp funding (and other local, state and federal grants), to focus on these small-scale projects that are important to Wisconsin waterfowl breeding success and duck hunter satisfaction with their season.</w:t>
      </w:r>
    </w:p>
    <w:p w14:paraId="3A47F57C" w14:textId="67FAA4C7" w:rsidR="003161E0" w:rsidRPr="00D04359" w:rsidRDefault="00A60EC3" w:rsidP="00945B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Wisconsin duck</w:t>
      </w:r>
      <w:r w:rsidR="00AC442B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hunters</w:t>
      </w:r>
      <w:r w:rsidR="00102207" w:rsidRPr="00102207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realize an investment in </w:t>
      </w:r>
      <w:r w:rsidR="00102207" w:rsidRPr="00A60EC3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  <w:u w:val="single"/>
        </w:rPr>
        <w:t>all</w:t>
      </w:r>
      <w:r w:rsidR="00102207" w:rsidRPr="00102207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of Wisconsin’s wetlands—</w:t>
      </w:r>
      <w:r w:rsidR="00EB369D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both</w:t>
      </w:r>
      <w:r w:rsidR="00102207" w:rsidRPr="00102207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public </w:t>
      </w:r>
      <w:r w:rsidR="00EB369D" w:rsidRPr="00EB369D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  <w:u w:val="single"/>
        </w:rPr>
        <w:t>and</w:t>
      </w:r>
      <w:r w:rsidR="00102207" w:rsidRPr="00102207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private—is an investment in their waterfowling future.</w:t>
      </w:r>
      <w:r w:rsidR="0010220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66357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And u</w:t>
      </w:r>
      <w:r w:rsidRPr="00D0435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nlike neighboring states,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our state </w:t>
      </w:r>
      <w:r w:rsidRPr="00D04359">
        <w:rPr>
          <w:rFonts w:ascii="Helvetica" w:eastAsia="Times New Roman" w:hAnsi="Helvetica" w:cs="Times New Roman"/>
          <w:color w:val="000000"/>
          <w:sz w:val="21"/>
          <w:szCs w:val="21"/>
        </w:rPr>
        <w:t>duck hunter numbers are not in precipitous decline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revealing the importance of having adequate </w:t>
      </w:r>
      <w:r w:rsidR="00EB369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numbers of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ducks in the </w:t>
      </w:r>
      <w:r w:rsidR="00EB369D">
        <w:rPr>
          <w:rFonts w:ascii="Helvetica" w:eastAsia="Times New Roman" w:hAnsi="Helvetica" w:cs="Times New Roman"/>
          <w:color w:val="000000"/>
          <w:sz w:val="21"/>
          <w:szCs w:val="21"/>
        </w:rPr>
        <w:t>F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all by taking care of Wisconsin breeding habitat</w:t>
      </w:r>
      <w:r w:rsidR="009B05F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in the </w:t>
      </w:r>
      <w:r w:rsidR="00EB369D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 w:rsidR="009B05F3">
        <w:rPr>
          <w:rFonts w:ascii="Helvetica" w:eastAsia="Times New Roman" w:hAnsi="Helvetica" w:cs="Times New Roman"/>
          <w:color w:val="000000"/>
          <w:sz w:val="21"/>
          <w:szCs w:val="21"/>
        </w:rPr>
        <w:t>pring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sectPr w:rsidR="003161E0" w:rsidRPr="00D04359" w:rsidSect="0066357F">
      <w:headerReference w:type="default" r:id="rId8"/>
      <w:pgSz w:w="12240" w:h="15840"/>
      <w:pgMar w:top="1671" w:right="630" w:bottom="444" w:left="1440" w:header="3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E2C6" w14:textId="77777777" w:rsidR="00E268DD" w:rsidRDefault="00E268DD" w:rsidP="00074CA0">
      <w:r>
        <w:separator/>
      </w:r>
    </w:p>
  </w:endnote>
  <w:endnote w:type="continuationSeparator" w:id="0">
    <w:p w14:paraId="10098B3D" w14:textId="77777777" w:rsidR="00E268DD" w:rsidRDefault="00E268DD" w:rsidP="000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AFA0" w14:textId="77777777" w:rsidR="00E268DD" w:rsidRDefault="00E268DD" w:rsidP="00074CA0">
      <w:r>
        <w:separator/>
      </w:r>
    </w:p>
  </w:footnote>
  <w:footnote w:type="continuationSeparator" w:id="0">
    <w:p w14:paraId="201246F4" w14:textId="77777777" w:rsidR="00E268DD" w:rsidRDefault="00E268DD" w:rsidP="0007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BEA3" w14:textId="07546B65" w:rsidR="00074CA0" w:rsidRPr="00FA5A9B" w:rsidRDefault="00074CA0" w:rsidP="00074CA0">
    <w:pPr>
      <w:jc w:val="right"/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</w:pPr>
    <w:r w:rsidRPr="00FA5A9B">
      <w:rPr>
        <w:rFonts w:ascii="Times New Roman" w:eastAsia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716DDBB2" wp14:editId="66CFE14F">
          <wp:simplePos x="0" y="0"/>
          <wp:positionH relativeFrom="column">
            <wp:posOffset>-246490</wp:posOffset>
          </wp:positionH>
          <wp:positionV relativeFrom="paragraph">
            <wp:posOffset>-98425</wp:posOffset>
          </wp:positionV>
          <wp:extent cx="1780540" cy="857885"/>
          <wp:effectExtent l="0" t="0" r="0" b="5715"/>
          <wp:wrapTight wrapText="bothSides">
            <wp:wrapPolygon edited="0">
              <wp:start x="2311" y="0"/>
              <wp:lineTo x="1387" y="1599"/>
              <wp:lineTo x="154" y="4477"/>
              <wp:lineTo x="0" y="10872"/>
              <wp:lineTo x="1233" y="15988"/>
              <wp:lineTo x="1233" y="17907"/>
              <wp:lineTo x="4776" y="20785"/>
              <wp:lineTo x="7241" y="21424"/>
              <wp:lineTo x="9090" y="21424"/>
              <wp:lineTo x="18180" y="19186"/>
              <wp:lineTo x="18488" y="17587"/>
              <wp:lineTo x="14636" y="15988"/>
              <wp:lineTo x="19566" y="13750"/>
              <wp:lineTo x="20029" y="12151"/>
              <wp:lineTo x="18796" y="10872"/>
              <wp:lineTo x="19104" y="7355"/>
              <wp:lineTo x="17718" y="6075"/>
              <wp:lineTo x="13558" y="5436"/>
              <wp:lineTo x="5084" y="0"/>
              <wp:lineTo x="2311" y="0"/>
            </wp:wrapPolygon>
          </wp:wrapTight>
          <wp:docPr id="5" name="Picture 5" descr="Wisconsin Waterfow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sconsin Waterfowl Associ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 xml:space="preserve">For more information contact </w:t>
    </w:r>
  </w:p>
  <w:p w14:paraId="1D8A4B09" w14:textId="77777777" w:rsidR="00074CA0" w:rsidRPr="00FA5A9B" w:rsidRDefault="00074CA0" w:rsidP="00074CA0">
    <w:pPr>
      <w:jc w:val="right"/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</w:pPr>
    <w:r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>Bruce Ross</w:t>
    </w:r>
  </w:p>
  <w:p w14:paraId="7CCB405A" w14:textId="65FF0BE1" w:rsidR="00074CA0" w:rsidRPr="00FA5A9B" w:rsidRDefault="00074CA0" w:rsidP="00074CA0">
    <w:pPr>
      <w:jc w:val="right"/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</w:pPr>
    <w:r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 xml:space="preserve">Executive Director </w:t>
    </w:r>
  </w:p>
  <w:p w14:paraId="5D6D4740" w14:textId="4CA8A4E8" w:rsidR="00074CA0" w:rsidRPr="00FA5A9B" w:rsidRDefault="00074CA0" w:rsidP="00074CA0">
    <w:pPr>
      <w:jc w:val="right"/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</w:pPr>
    <w:r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>Wisconsin Waterfowl Association</w:t>
    </w:r>
  </w:p>
  <w:p w14:paraId="0600901B" w14:textId="2DCB982B" w:rsidR="00074CA0" w:rsidRPr="00FA5A9B" w:rsidRDefault="00E268DD" w:rsidP="00074CA0">
    <w:pPr>
      <w:jc w:val="right"/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</w:pPr>
    <w:hyperlink r:id="rId2" w:history="1">
      <w:r w:rsidR="00F66269" w:rsidRPr="00FA5A9B">
        <w:rPr>
          <w:rStyle w:val="Hyperlink"/>
          <w:rFonts w:ascii="Helvetica" w:eastAsia="Times New Roman" w:hAnsi="Helvetica" w:cs="Times New Roman"/>
          <w:sz w:val="18"/>
          <w:szCs w:val="18"/>
          <w:shd w:val="clear" w:color="auto" w:fill="FFFFFF"/>
        </w:rPr>
        <w:t>bruceross@wi.rr.com</w:t>
      </w:r>
    </w:hyperlink>
    <w:r w:rsidR="00F66269"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 xml:space="preserve">    </w:t>
    </w:r>
    <w:r w:rsidR="00074CA0" w:rsidRPr="00FA5A9B">
      <w:rPr>
        <w:rFonts w:ascii="Helvetica" w:eastAsia="Times New Roman" w:hAnsi="Helvetica" w:cs="Times New Roman"/>
        <w:color w:val="000000"/>
        <w:sz w:val="18"/>
        <w:szCs w:val="18"/>
        <w:shd w:val="clear" w:color="auto" w:fill="FFFFFF"/>
      </w:rPr>
      <w:t>262-224-4949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55E7"/>
    <w:multiLevelType w:val="multilevel"/>
    <w:tmpl w:val="A72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3305"/>
    <w:multiLevelType w:val="hybridMultilevel"/>
    <w:tmpl w:val="F6106A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2"/>
    <w:rsid w:val="000625B6"/>
    <w:rsid w:val="00074CA0"/>
    <w:rsid w:val="000F00C2"/>
    <w:rsid w:val="00102207"/>
    <w:rsid w:val="00237D24"/>
    <w:rsid w:val="002A68B8"/>
    <w:rsid w:val="002B304C"/>
    <w:rsid w:val="002C7E8A"/>
    <w:rsid w:val="003161E0"/>
    <w:rsid w:val="00345692"/>
    <w:rsid w:val="0045132D"/>
    <w:rsid w:val="004A18E8"/>
    <w:rsid w:val="004E4260"/>
    <w:rsid w:val="005157FC"/>
    <w:rsid w:val="0066357F"/>
    <w:rsid w:val="007C2BBF"/>
    <w:rsid w:val="00804D8F"/>
    <w:rsid w:val="00871AE7"/>
    <w:rsid w:val="0088720E"/>
    <w:rsid w:val="00945BDE"/>
    <w:rsid w:val="009B05F3"/>
    <w:rsid w:val="00A00E48"/>
    <w:rsid w:val="00A60EC3"/>
    <w:rsid w:val="00AC442B"/>
    <w:rsid w:val="00AD2848"/>
    <w:rsid w:val="00B34EDB"/>
    <w:rsid w:val="00D04359"/>
    <w:rsid w:val="00E25552"/>
    <w:rsid w:val="00E268DD"/>
    <w:rsid w:val="00EB024E"/>
    <w:rsid w:val="00EB369D"/>
    <w:rsid w:val="00F66269"/>
    <w:rsid w:val="00F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0BC"/>
  <w15:chartTrackingRefBased/>
  <w15:docId w15:val="{7C17F98A-5F9A-CE43-A172-1DC080D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A0"/>
  </w:style>
  <w:style w:type="paragraph" w:styleId="Footer">
    <w:name w:val="footer"/>
    <w:basedOn w:val="Normal"/>
    <w:link w:val="FooterChar"/>
    <w:uiPriority w:val="99"/>
    <w:unhideWhenUsed/>
    <w:rsid w:val="0007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A0"/>
  </w:style>
  <w:style w:type="character" w:styleId="Hyperlink">
    <w:name w:val="Hyperlink"/>
    <w:basedOn w:val="DefaultParagraphFont"/>
    <w:uiPriority w:val="99"/>
    <w:unhideWhenUsed/>
    <w:rsid w:val="00F6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61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1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ceross@wi.r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2754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</dc:creator>
  <cp:keywords/>
  <dc:description/>
  <cp:lastModifiedBy>Kelcy Boettcher</cp:lastModifiedBy>
  <cp:revision>2</cp:revision>
  <cp:lastPrinted>2020-08-02T17:22:00Z</cp:lastPrinted>
  <dcterms:created xsi:type="dcterms:W3CDTF">2020-10-19T12:09:00Z</dcterms:created>
  <dcterms:modified xsi:type="dcterms:W3CDTF">2020-10-19T12:09:00Z</dcterms:modified>
</cp:coreProperties>
</file>